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7406C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10竹节人</w:t>
      </w:r>
    </w:p>
    <w:p w14:paraId="422F4D4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BB4285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</w:t>
      </w:r>
      <w:r>
        <w:rPr>
          <w:rFonts w:ascii="宋体" w:hAnsi="宋体" w:eastAsia="宋体" w:cs="宋体"/>
          <w:sz w:val="24"/>
        </w:rPr>
        <w:t>4</w:t>
      </w:r>
      <w:r>
        <w:rPr>
          <w:rFonts w:hint="eastAsia" w:ascii="宋体" w:hAnsi="宋体" w:eastAsia="宋体" w:cs="宋体"/>
          <w:sz w:val="24"/>
        </w:rPr>
        <w:t>个生字。正确认读理解“挨揍、俨然、一绺、盔甲、鏖战”等词语。</w:t>
      </w:r>
    </w:p>
    <w:p w14:paraId="397C1DA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2.能根据不同的阅读任务，快速读课文，找到相关内容，再仔细阅读，达到阅读目的。【语文要素】</w:t>
      </w:r>
    </w:p>
    <w:p w14:paraId="698B0C5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664B8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能初步根据不同的阅读任务，采用合适的方法进行阅读。</w:t>
      </w:r>
    </w:p>
    <w:p w14:paraId="3115325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539A3C1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5F4BDCA8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7C5D060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7BE059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1.会写10个生字，会写9个词语。</w:t>
      </w:r>
    </w:p>
    <w:p w14:paraId="6FE8C51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2.能初步根据不同的阅读任务，快速读课文，找到相关内容，再仔细阅读，达到阅读目的。（重难点）</w:t>
      </w:r>
    </w:p>
    <w:p w14:paraId="4FDF259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一、阅读单元导语，明确学习重点</w:t>
      </w:r>
    </w:p>
    <w:p w14:paraId="3EB282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1.阅读单元导语，了解“有目的地阅读”的含义。</w:t>
      </w:r>
    </w:p>
    <w:p w14:paraId="6137D9A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（1）导入：本单元是阅读策略单元，它对于课文学习有哪些要求呢？</w:t>
      </w:r>
    </w:p>
    <w:p w14:paraId="36A59A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（2）学生自由读单元导语，谈谈自己的理解。</w:t>
      </w:r>
    </w:p>
    <w:p w14:paraId="0A14FD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预设：阅读目的不同，关注的内容、采用的阅读方法也会有所不同。</w:t>
      </w:r>
    </w:p>
    <w:p w14:paraId="6243A5F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（3）小结：学习本单元课文时，我们要根据不同的阅读目的，采用不同的阅读方法开展“有目的地阅读”。</w:t>
      </w:r>
    </w:p>
    <w:p w14:paraId="5842ACE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2.揭示课题。出示竹节人图片，导入：谁知道这是什么玩具？（竹节人）今天我们来学习一篇关于竹节人的课文。</w:t>
      </w:r>
    </w:p>
    <w:p w14:paraId="10F0E2C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二、聚焦阅读任务，学习阅读策略</w:t>
      </w:r>
    </w:p>
    <w:p w14:paraId="0438CE9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1.阅读导语，明确任务。</w:t>
      </w:r>
    </w:p>
    <w:p w14:paraId="125AA96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3B21F53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（1）过渡：《竹节人》一文，我们要根据哪些阅读任务来开展“有目的地阅读”呢？（板书：阅读任务）</w:t>
      </w:r>
    </w:p>
    <w:p w14:paraId="20C9112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（2）阅读课文导语，了解本课的三个阅读任务。</w:t>
      </w:r>
    </w:p>
    <w:p w14:paraId="5CA4CF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2.快速读文，找到相关内容。</w:t>
      </w:r>
    </w:p>
    <w:p w14:paraId="39ABE2E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（1）过渡：这节课，我们先带着第一个阅读任务阅读课文。要完成第一个阅读任务，我们要关注课文中的哪些内容？</w:t>
      </w:r>
    </w:p>
    <w:p w14:paraId="122CD306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预设：“写玩具制作指南”要关注制作材料、工具、制作步骤；“教别人玩这种玩具”要关注动作、具体玩法。</w:t>
      </w:r>
    </w:p>
    <w:p w14:paraId="5CA8408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（2）学生快速读课文，找出描写竹节人制作方法和玩法的相关内容，作上记号。</w:t>
      </w:r>
    </w:p>
    <w:p w14:paraId="3DBF7EF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（3）交流指导：竹节人制作方法（第3自然段）；竹节人玩法（第8~18自然段）。</w:t>
      </w:r>
    </w:p>
    <w:p w14:paraId="767684F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3.细读重点，完成阅读任务。</w:t>
      </w:r>
    </w:p>
    <w:p w14:paraId="3BD91E7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（1）细读重点段落，写玩具制作指南。</w:t>
      </w:r>
    </w:p>
    <w:p w14:paraId="1373014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①过渡：竹节人到底是怎么制作的呢？我们还要重点研读找到的内容。</w:t>
      </w:r>
    </w:p>
    <w:p w14:paraId="3E046A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②默读第3自然段，圈一圈，画一画，完成表格。</w:t>
      </w:r>
    </w:p>
    <w:p w14:paraId="4A752C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③学习活动：填写制作指南。</w:t>
      </w:r>
    </w:p>
    <w:p w14:paraId="0C2A99C0">
      <w:pPr>
        <w:spacing w:line="360" w:lineRule="auto"/>
        <w:ind w:firstLine="420" w:firstLineChars="200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4838700" cy="1214120"/>
            <wp:effectExtent l="0" t="0" r="762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4674" t="7114" r="3530" b="6799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911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（2）聚焦重点段落，了解竹节人玩法。</w:t>
      </w:r>
    </w:p>
    <w:p w14:paraId="48F6939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①过渡：这么有趣的竹节人要怎么玩呢？</w:t>
      </w:r>
    </w:p>
    <w:p w14:paraId="3688160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②默读第8~18自然段，找一找竹节人有哪些具体玩法，并圈出相应的动词。</w:t>
      </w:r>
    </w:p>
    <w:p w14:paraId="1DC25AD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③汇报交流，相机指导。</w:t>
      </w:r>
    </w:p>
    <w:p w14:paraId="4423E8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单独玩：嵌入、拉紧、一松一紧。两个放在一起玩：对打、卡住、挺着、挨揍。</w:t>
      </w:r>
    </w:p>
    <w:p w14:paraId="30A72CF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取名号玩：系上、刻在、找到、装在、剪、系、做、装上、取、粘上、雕成、招呼、打、磕飞、大呼。</w:t>
      </w:r>
    </w:p>
    <w:p w14:paraId="1874921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（3）认读词语。</w:t>
      </w:r>
    </w:p>
    <w:p w14:paraId="4B1543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相机指导书写“豁、凛、疙瘩、疲倦、别出心裁”等字词。</w:t>
      </w:r>
    </w:p>
    <w:p w14:paraId="09BB8ED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</w:p>
    <w:p w14:paraId="7B62AA0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根据自己的阅读目的，找到对应的内容，采用合适的阅读方法进行阅读，这就是“有目的地阅读”。下节课我们继续围绕另外两个任务进行“有目的地阅读”。</w:t>
      </w:r>
    </w:p>
    <w:p w14:paraId="132116E0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7777447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58BB40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</w:t>
      </w:r>
      <w:r>
        <w:rPr>
          <w:rFonts w:ascii="宋体" w:hAnsi="宋体" w:eastAsia="宋体" w:cs="宋体"/>
          <w:sz w:val="24"/>
        </w:rPr>
        <w:t>5</w:t>
      </w:r>
      <w:r>
        <w:rPr>
          <w:rFonts w:hint="eastAsia" w:ascii="宋体" w:hAnsi="宋体" w:eastAsia="宋体" w:cs="宋体"/>
          <w:sz w:val="24"/>
        </w:rPr>
        <w:t>个生字，会写8个词语。</w:t>
      </w:r>
    </w:p>
    <w:p w14:paraId="4B8615A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2.能继续根据阅读任务，采用合适的方法进行阅读。（重难点）一、根据任务，选择内容</w:t>
      </w:r>
    </w:p>
    <w:p w14:paraId="71F8BE5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1.导入：上节课，我们围绕第一个阅读任务，采用合适的方法阅读了《竹节人》。这节课，我们继续围绕剩下的两个任务来读这篇文章。（板书：带着不同任务阅读）</w:t>
      </w:r>
    </w:p>
    <w:p w14:paraId="6EAA1AC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2.提问：完成剩下的两个阅读任务，要分别关注哪些内容呢？</w:t>
      </w:r>
    </w:p>
    <w:p w14:paraId="0ED2B0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3.带着两个阅读任务浏览课文，找到相应内容，做好记号。</w:t>
      </w:r>
    </w:p>
    <w:p w14:paraId="43D712E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预设：投入地做玩具：第3、4自然段；投入地玩玩具：第11~13、15、17~21自然段；讲一个有关老师的故事：第20~29自然段。</w:t>
      </w:r>
    </w:p>
    <w:p w14:paraId="2CFC155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二、细读课文，完成任务</w:t>
      </w:r>
    </w:p>
    <w:p w14:paraId="5DCC392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1.聚焦侧面描写，感受乐趣。</w:t>
      </w:r>
    </w:p>
    <w:p w14:paraId="7EBA232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（1）自由读第4自然段，思考：“我”的毛笔真的总是弄丢吗？为什么卖毛笔的老头生意特别好？这说明了什么？</w:t>
      </w:r>
    </w:p>
    <w:p w14:paraId="45E364A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（2）想象“我们”每天买毛笔、做竹节人的画面。</w:t>
      </w:r>
    </w:p>
    <w:p w14:paraId="3F998AF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2.聚焦细节描写，体会乐趣。</w:t>
      </w:r>
    </w:p>
    <w:p w14:paraId="00755BA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（1）默读第11~13、15、17~21自然段，找一找从哪些地方可以看出玩竹节人给“我们”带来了乐趣。</w:t>
      </w:r>
    </w:p>
    <w:p w14:paraId="314A16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预设：第11~13、15自然段：取名号、大呼胜利；第17~21自然段：喊“口诀”、念“伴奏”、攒着观战、跺脚拍手、手痒痒、课本当屏风、搏将起来、看得入了迷、伸长脖子。</w:t>
      </w:r>
    </w:p>
    <w:p w14:paraId="02585C2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（2）想象课间上演的竹节人“搏斗”场面，用一个词语形容“我们”的心情。（开心）</w:t>
      </w:r>
    </w:p>
    <w:p w14:paraId="12D35E2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3.默读课文，梳理内容。</w:t>
      </w:r>
    </w:p>
    <w:p w14:paraId="51CFDF8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（1）默读课文第20~29自然段，圈画出关键词，填写表格。</w:t>
      </w:r>
    </w:p>
    <w:p w14:paraId="2EBF906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（2）交流反馈。</w:t>
      </w:r>
    </w:p>
    <w:p w14:paraId="0613AAB8">
      <w:pPr>
        <w:spacing w:line="360" w:lineRule="auto"/>
        <w:ind w:firstLine="420" w:firstLineChars="200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4780280" cy="871855"/>
            <wp:effectExtent l="0" t="0" r="5080" b="1206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rcRect l="6361" t="10604" r="2940" b="4747"/>
                    <a:stretch>
                      <a:fillRect/>
                    </a:stretch>
                  </pic:blipFill>
                  <pic:spPr>
                    <a:xfrm>
                      <a:off x="0" y="0"/>
                      <a:ext cx="478028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90C8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（3）再次默读第20~29自然段，画出描写“我”和老师神情的词语。</w:t>
      </w:r>
    </w:p>
    <w:p w14:paraId="13B1FC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①“我”：________→________→________→________</w:t>
      </w:r>
    </w:p>
    <w:p w14:paraId="2E25C92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老师：________→________→________→________</w:t>
      </w:r>
    </w:p>
    <w:p w14:paraId="7AA2008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②相机认读“大步流星、颓然、暴露无遗、沮丧、念念有词、忘乎所以、心满意足”等词语。</w:t>
      </w:r>
    </w:p>
    <w:p w14:paraId="33FC344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③做一做“大步流星、怒气冲冲”的动作，想象老师没收玩具的情景。</w:t>
      </w:r>
    </w:p>
    <w:p w14:paraId="6D6F83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④演一演“颓然、沮丧、念念有词、忘乎所以、心满意足”的神情，想象老师玩玩具的画面。</w:t>
      </w:r>
    </w:p>
    <w:p w14:paraId="6A1E60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⑤正确书写“颓、沮、趴、屉、溜”等生字。</w:t>
      </w:r>
    </w:p>
    <w:p w14:paraId="2A7367DE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借助表格、关键词讲一讲老师的故事。</w:t>
      </w:r>
    </w:p>
    <w:p w14:paraId="2864849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三、回顾过程，总结全文</w:t>
      </w:r>
    </w:p>
    <w:p w14:paraId="33407A7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1.结合课后练习中三个学习伙伴的交流情况，回顾一下根据不同的阅读目的，分别重点阅读了哪些内容，用到了哪些阅读方法。这些方法对我们以后开展“有目的地阅读”有哪些启示。</w:t>
      </w:r>
    </w:p>
    <w:p w14:paraId="4BA7E6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2.交流反馈。</w:t>
      </w:r>
    </w:p>
    <w:p w14:paraId="033435D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预设1：围绕第一个任务，我们要重点关注课文第3~18自然段，提取关键信息。</w:t>
      </w:r>
    </w:p>
    <w:p w14:paraId="050329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预设2：围绕第二个任务，特别关注了“我们”投入地做竹节人、玩竹节人的部分，聚焦关键语句和描写，体会传统玩具带给人们的乐趣。</w:t>
      </w:r>
    </w:p>
    <w:p w14:paraId="65660C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预设3：围绕第三个任务，梳理了故事的起因、经过、结果，并关注老师没收玩具的动作、玩玩具的神情描写。</w:t>
      </w:r>
    </w:p>
    <w:p w14:paraId="1706526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3.小结：同一篇文章，阅读目的不同，关注的内容、采用的阅读方法等会有所不同。（板书：阅读目的不同关注内容不同采用方法不同）</w:t>
      </w:r>
    </w:p>
    <w:p w14:paraId="68943BF1">
      <w:pPr>
        <w:spacing w:line="360" w:lineRule="auto"/>
        <w:rPr>
          <w:rFonts w:ascii="宋体" w:hAnsi="宋体" w:eastAsia="宋体" w:cs="宋体"/>
          <w:sz w:val="24"/>
        </w:rPr>
      </w:pPr>
    </w:p>
    <w:p w14:paraId="19CC766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53E80053">
      <w:pPr>
        <w:spacing w:line="360" w:lineRule="auto"/>
        <w:jc w:val="center"/>
      </w:pPr>
    </w:p>
    <w:p w14:paraId="066149FF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2842260" cy="1268730"/>
            <wp:effectExtent l="0" t="0" r="7620" b="1143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rcRect l="3404" t="19816" r="3112" b="3456"/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066F2">
      <w:pPr>
        <w:spacing w:line="360" w:lineRule="auto"/>
        <w:rPr>
          <w:rFonts w:ascii="宋体" w:hAnsi="宋体" w:eastAsia="宋体" w:cs="宋体"/>
          <w:sz w:val="24"/>
        </w:rPr>
      </w:pPr>
    </w:p>
    <w:p w14:paraId="565A2B4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C3C1D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《竹节人》一文对学生来说，其学法非常新颖、活泼。本课关注的是阅读目的，运用阅读策略实现阅读目标，最终让学生掌握阅读方法，目的是学“法”。</w:t>
      </w:r>
    </w:p>
    <w:p w14:paraId="0946E91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因此，在教学设计中，我紧紧围绕三个阅读任务来进行。针对第一个任务，我在课堂中带着学生去学，引导学生关注制作方法和玩的过程；在第二个任务教学中，我转变为半扶半放的策略，让学生逐步体会传统玩具给人们带来的乐趣；第三个任务则放手让学生独立去完成，只是在中途稍加点拨。总体来说，学生掌握较好，对于“有目的地阅读”有了一个初步的认知，且能根据自己的阅读目的，选择恰当的阅读材料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60A9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5346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4BBA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9993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3A40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79D40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54AFE0"/>
    <w:multiLevelType w:val="singleLevel"/>
    <w:tmpl w:val="9654AFE0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B78"/>
    <w:rsid w:val="00025C22"/>
    <w:rsid w:val="00303B78"/>
    <w:rsid w:val="00316076"/>
    <w:rsid w:val="0069471A"/>
    <w:rsid w:val="00CA1F4D"/>
    <w:rsid w:val="00DB7B74"/>
    <w:rsid w:val="00F1319F"/>
    <w:rsid w:val="00F428BC"/>
    <w:rsid w:val="2FF90964"/>
    <w:rsid w:val="44AC72E8"/>
    <w:rsid w:val="452255C2"/>
    <w:rsid w:val="468B5DBC"/>
    <w:rsid w:val="4C263148"/>
    <w:rsid w:val="594C563F"/>
    <w:rsid w:val="5DD2058A"/>
    <w:rsid w:val="607B5C95"/>
    <w:rsid w:val="73822998"/>
    <w:rsid w:val="7C7F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2380</Words>
  <Characters>2510</Characters>
  <Lines>0</Lines>
  <Paragraphs>0</Paragraphs>
  <TotalTime>0</TotalTime>
  <ScaleCrop>false</ScaleCrop>
  <LinksUpToDate>false</LinksUpToDate>
  <CharactersWithSpaces>2510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2025-07-30T14:20:39Z</dcterms:created>
  <dc:creator>Administrator</dc:creator>
  <cp:lastModifiedBy>上帝掷骰子吗</cp:lastModifiedBy>
  <dcterms:modified xsi:type="dcterms:W3CDTF">2025-07-30T14:20:40Z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4EB2C5F1AF3046E488C7E53B20E77D5F_12</vt:lpwstr>
  </property>
</Properties>
</file>